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deweloperska - jakie zapisy są niedozwolone?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by sądzić, że umowa zawarta pomiędzy klientem a sprzedawcą jest wyłączną sprawą tych dwóch stron. Jeśli jednak klientem jest konsument, a sprzedawcą firmą, pojawia się ryzyko, że przedsiębiorca będzie chciał narzucić korzystne dla siebie warunki umowy. Rejestr Klauzul Niedozwolonych oraz baza decyzji Prezesa UOKiK mają zapobiegać takim sytuacjom.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teoretycznie wszystkie strony umowy są sobie równe, w praktyce pozycja konsumentów może okazać się słabsza niż pozycja przedsiębiorstw. Szczególną sytuacją jest zawieranie umowy z deweloperem. Potencjalny klient otrzymuje wówczas do podpisania projekt umowy, zazwyczaj taki sam, jak inni klienci, a zawarte w nim postanowienia bywają przedstawiane w taki sposób, jakby nie podlegały negocjacjom.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Konsumenci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sytuacji, gdy kupujący nie zgadza się z niektórymi zapisami, może oczywiście zgłosić swoje uwagi, ale jeśli deweloper nie zechce ich uwzględnić, konsumentowi pozostaje pogodzić się ze stanowiskiem przedsiębiorcy lub… zrezygnować z wymarzonego mieszkania. Deweloperzy doskonale wiedzą, jak silne emocje wzbudza u klientów wybór lokum – dla wielu osób to jeden z najważniejszych zakupów w życiu. A skoro tak, to kupujący często gotów jest pójść na wiele ustępstw, byle tylko nabyć swoje wymarzone „m”. Tak jednak być nie musi.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 to, by pomóc kupującym, Urząd Ochrony Konkurencji i Konsumentów prowadzi Rejestr Klauzul Niedozwolonych oraz bazę decyzji Prezesa UOKiK, a więc takich zapisów, których nie wolno stosować w umowach z konsumentami. Jeśli takie warunki znajdą się w umowie, będziemy mieli do czynienia z naruszeniem zarówno Kodeksu cywilnego, jak i Ustawy o ochronie konkurencji i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część wpisów w rejestrze dotyczy branży nieruchomości. Oznacza to, że wiele firm budowlanych i deweloperów umieszcza w swoich umowach zapisy niedozwolone – mówi adwokat Marta Kawecka z portalu LegalnaBudowa.pl. - Naraża to firmy na ryzyko uznania umowy w części za nieważną, a ponadto na ryzyko dotkliwej odpowiedzialności finansowej przed UOKiK, nawet do wysokości 10% ubiegłorocznych przychodów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przedsiębiorcy mogli uniknąć kar, a konsumenci zawczasu zareagować na niekorzystne dla nich zapisy, obydwie strony powinny mieć świadomość, jakie klauzule nie powinny znaleźć się w umowie deweloperskiej. Choć klauzul niedozwolonych związanych z branżą nieruchomości jest w rejestrze ponad 500, większość nich dotyczy jednego z wymienionych niżej zagadnień.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Klauzule niedozwolone w umowach deweloperskich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sprzedaży.</w:t>
      </w:r>
      <w:r>
        <w:rPr>
          <w:rFonts w:ascii="calibri" w:hAnsi="calibri" w:eastAsia="calibri" w:cs="calibri"/>
          <w:sz w:val="24"/>
          <w:szCs w:val="24"/>
        </w:rPr>
        <w:t xml:space="preserve"> Cena w umowie musi zostać określona w sposób jednoznaczny, z uwzględnieniem podatków oraz innych kosztów. Nie można np. podać ceny netto. Poza tym cena nie może być uzależniona od okoliczności (np. od pomiaru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do rezygnacji.</w:t>
      </w:r>
      <w:r>
        <w:rPr>
          <w:rFonts w:ascii="calibri" w:hAnsi="calibri" w:eastAsia="calibri" w:cs="calibri"/>
          <w:sz w:val="24"/>
          <w:szCs w:val="24"/>
        </w:rPr>
        <w:t xml:space="preserve"> Konsument ma prawo odstąpić od umowy, np. gdy w skutek zmiany podatku VAT cena lokalu ulegnie zmianie lub gdy użyte zostaną inne materiały budowlane, niż te określone w umowie. W przypadku rezygnacji klienta, deweloper nie powinien narzucać wygórowanych kar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ceny.</w:t>
      </w:r>
      <w:r>
        <w:rPr>
          <w:rFonts w:ascii="calibri" w:hAnsi="calibri" w:eastAsia="calibri" w:cs="calibri"/>
          <w:sz w:val="24"/>
          <w:szCs w:val="24"/>
        </w:rPr>
        <w:t xml:space="preserve"> Deweloper nie może utrudniać klientowi zwrotu wpłaconych środków w przypadku odstąpienia od umowy. Niedozwolone jest, aby uzależniać datę wypłaty od terminu pozyskania nowego nabywcy lub aby klient musiał czekać na środki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Spóźniona płatność.</w:t>
      </w:r>
      <w:r>
        <w:rPr>
          <w:rFonts w:ascii="calibri" w:hAnsi="calibri" w:eastAsia="calibri" w:cs="calibri"/>
          <w:sz w:val="24"/>
          <w:szCs w:val="24"/>
        </w:rPr>
        <w:t xml:space="preserve"> Umowa nie może pozwalać firmie na natychmiastowe odstąpienie od umowy w przypadku, gdy klient spóźni się z zapłatą. Jeśli kupujący nie dokona płatności w terminie, powinien zostać mu wyznaczony dodatkowy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koszty.</w:t>
      </w:r>
      <w:r>
        <w:rPr>
          <w:rFonts w:ascii="calibri" w:hAnsi="calibri" w:eastAsia="calibri" w:cs="calibri"/>
          <w:sz w:val="24"/>
          <w:szCs w:val="24"/>
        </w:rPr>
        <w:t xml:space="preserve"> Umowa nie może nakładać na klienta obowiązku zapłaty ewentualnych kosztów windykacji.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Zwłoka dewelopera.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przewidywać, że firma będzie mogła spóźnić się z budową lub oddaniem nieruchomości, nie ponosząc z tego tytułu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Kary umowne.</w:t>
      </w:r>
      <w:r>
        <w:rPr>
          <w:rFonts w:ascii="calibri" w:hAnsi="calibri" w:eastAsia="calibri" w:cs="calibri"/>
          <w:sz w:val="24"/>
          <w:szCs w:val="24"/>
        </w:rPr>
        <w:t xml:space="preserve"> Jeśli umowa przewiduje nakładanie kar umownych na konsumenta, muszą być przewidziane również takie sytuacje, w których ukarany zostanie deweloper. Kary nie mogą być nakładane tylko na jedną ze stron, nie może też występować rażąca dysproporcja w ich wysokości, szczególnie na niekorzyść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Odbiór lokalu.</w:t>
      </w:r>
      <w:r>
        <w:rPr>
          <w:rFonts w:ascii="calibri" w:hAnsi="calibri" w:eastAsia="calibri" w:cs="calibri"/>
          <w:sz w:val="24"/>
          <w:szCs w:val="24"/>
        </w:rPr>
        <w:t xml:space="preserve"> Umowa nie może przewidywać sytuacji, w której odbiór mieszkania zostanie dokonany jednostronnie, bez obecności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Odwołania i odmowy</w:t>
      </w:r>
      <w:r>
        <w:rPr>
          <w:rFonts w:ascii="calibri" w:hAnsi="calibri" w:eastAsia="calibri" w:cs="calibri"/>
          <w:sz w:val="24"/>
          <w:szCs w:val="24"/>
        </w:rPr>
        <w:t xml:space="preserve">. Umowa nie może zmuszać kupującego do podpisania protokołu odbioru, jeśli ten zgłasza zastrzeżenia do lokalu. Klient nie może też zostać pozbawiony możliwości składania odwołań w procesie inwestycyjnym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Dostarczanie korespondencji.</w:t>
      </w:r>
      <w:r>
        <w:rPr>
          <w:rFonts w:ascii="calibri" w:hAnsi="calibri" w:eastAsia="calibri" w:cs="calibri"/>
          <w:sz w:val="24"/>
          <w:szCs w:val="24"/>
        </w:rPr>
        <w:t xml:space="preserve"> Niedozwolone jest klauzula, zgodnie z którą korespondencja wysłana do klienta zostanie automatycznie uznana za dostarczoną, nawet jeśli klient nie będzie miał możliwości jej odebrania.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Określenie sądu.</w:t>
      </w:r>
      <w:r>
        <w:rPr>
          <w:rFonts w:ascii="calibri" w:hAnsi="calibri" w:eastAsia="calibri" w:cs="calibri"/>
          <w:sz w:val="24"/>
          <w:szCs w:val="24"/>
        </w:rPr>
        <w:t xml:space="preserve"> Zapisy umowy nie mogą narzucać, że sprawy związane z umową będą rozpatrywane przez sąd właściwy dla siedziby przedsiębiorcy.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w umowie jest klauzula niedozwolona?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znajdzie w proponowanej przez dewelopera umowie zapisy identyczne lub podobne do tych, które zostały opublikowane w Rejestrze Klauzul Niedozwolonych, powinien poinformować o tym firmę i zażądać takich zmian, które uczynią umowę zgodną z prawem. W razie wątpliwości można też skontaktować się z kancelarią prawną lub rzecznikiem praw konsumenta, by wyjaśnić swoje wątpliwości.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deweloper nie zgodzi się zmienić zapisów, które w ocenie klienta mogą być uznane za klauzule niedozwolone, może on złożyć zawiadomienie do UOKiK – mówi adwokat Marta Kawecka z portalu LegalnaBudowa.pl. - Warto przy tym pamiętać, że jeśli kupujący podpisze umowę, która zawiera klauzule niedozwolone, nie będą go one obowiązywały z mocy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385. §1. Kodeksu cywilnego,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postanowienia, które nie zostały uzgodnione indywidualnie, nie wiążą konsumenta, jeżeli kształtują jego prawa i obowiązki w sposób sprzeczny z dobrymi obyczajami i rażąco naruszający jego interesy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więc deweloper będzie chciał wykorzystać klauzule niedozwolone, zadziała niezgodnie z prawem. W takiej sytuacji zapisy takie można traktować jako nieistniejące. Jeśli przedsiębiorca wykorzysta taki zapis na niekorzyść konsumenta to należy sprawę skierować do sądu (rejonowego lub okręgowego) o uznanie danego postanowienia za niewiążące.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LegalnaBudowa.pl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galnaBudo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2026-07-21T11:06:13+02:00</dcterms:created>
  <dcterms:modified xsi:type="dcterms:W3CDTF">2026-07-21T11:06:13+02:00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