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zarządzie XBS Logistics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zarządzie firmy XBS Logistics S.A zaszły zmiany. Nowym prezesem został Jacek Kołodziejczyk – wcześniej dyrektor zarządzający, natomiast dotychczasowy prezes objął funkcję przewodniczącego rady nadzorczej.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prezes zarządu – </w:t>
      </w:r>
      <w:r>
        <w:rPr>
          <w:rFonts w:ascii="calibri" w:hAnsi="calibri" w:eastAsia="calibri" w:cs="calibri"/>
          <w:sz w:val="24"/>
          <w:szCs w:val="24"/>
          <w:b/>
        </w:rPr>
        <w:t xml:space="preserve">Jean-François Faucher</w:t>
      </w:r>
      <w:r>
        <w:rPr>
          <w:rFonts w:ascii="calibri" w:hAnsi="calibri" w:eastAsia="calibri" w:cs="calibri"/>
          <w:sz w:val="24"/>
          <w:szCs w:val="24"/>
        </w:rPr>
        <w:t xml:space="preserve"> w styczniu 2019 r. został przewodniczącym rady nadzorczej. Konsekwencją są zmiany w zarządzie firmy XBS Logistics S.A. Prezesem zarządu został wybrany Jacek Kołodziejczyk, a obok niego w zarządzie zasiadają także Damian Kieblesz oraz Daniel Korbus, pełniący funkcje członków zarządu.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Jacek Kołodziejczyk</w:t>
      </w:r>
      <w:r>
        <w:rPr>
          <w:rFonts w:ascii="calibri" w:hAnsi="calibri" w:eastAsia="calibri" w:cs="calibri"/>
          <w:sz w:val="24"/>
          <w:szCs w:val="24"/>
        </w:rPr>
        <w:t xml:space="preserve"> w lutym 2018 roku został dyrektorem zarządzającym XBS Logistics. Wcześniej zdobywał doświadczenie przy wymagających projektach logistycznych w Ruch S.A., gdzie przez 8 lat był dyrektorem logistyki oraz w spółkach paliwowych – PKN Orlen, Statoil Poland, CPN, w których przez 18 lat pełnił wysokie funkcje menedżerskie. Zadaniem, jakie postawiono przed nowym dyrektorem XBS Logistics, była optymalizacja operacyjno-kosztowa w obszarze obsługi łańcucha dostaw. Obecnie Jacek Kołodziejczyk będzie mierzył się z tym wyzwaniem na stanowisku prezesa zarządu.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Damian Kieblesz </w:t>
      </w:r>
      <w:r>
        <w:rPr>
          <w:rFonts w:ascii="calibri" w:hAnsi="calibri" w:eastAsia="calibri" w:cs="calibri"/>
          <w:sz w:val="24"/>
          <w:szCs w:val="24"/>
        </w:rPr>
        <w:t xml:space="preserve">funkcję członka zarządu odpowiedzialnego za finanse pełni od października 2018 roku. Karierę zawodową rozpoczynał w instytucji finansowej zajmującej się ubezpieczeniowymi funduszami kapitałowymi.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XBS Logistics związany jest od 2009 roku. Pracę rozpoczynał na stanowisku analityka biznesowego, a następnie kontrolera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Daniel Korbus</w:t>
      </w:r>
      <w:r>
        <w:rPr>
          <w:rFonts w:ascii="calibri" w:hAnsi="calibri" w:eastAsia="calibri" w:cs="calibri"/>
          <w:sz w:val="24"/>
          <w:szCs w:val="24"/>
        </w:rPr>
        <w:t xml:space="preserve"> przez dużą część kariery zawodowej pracował na stanowiskach menedżerskich w bankowości (m.in. BZ WBK, Kredyt Bank, Citibank, Raiffeisen Bank Polska). W 2013 roku został członkiem zarządu LDP Logistics Distribution Partners – spółki, która w 2014 roku dołączyła do XBS Logistics. Od 2015 r. pełnił w grupie funkcję dyrektora odpowiedzialnego za obszar BPO i IT oraz za Dział Transportu, a od 2018 jego zakres odpowiedzialności został poszerzony o operacje i rozwój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prezes – </w:t>
      </w:r>
      <w:r>
        <w:rPr>
          <w:rFonts w:ascii="calibri" w:hAnsi="calibri" w:eastAsia="calibri" w:cs="calibri"/>
          <w:sz w:val="24"/>
          <w:szCs w:val="24"/>
          <w:b/>
        </w:rPr>
        <w:t xml:space="preserve">Jean-François Faucher </w:t>
      </w:r>
      <w:r>
        <w:rPr>
          <w:rFonts w:ascii="calibri" w:hAnsi="calibri" w:eastAsia="calibri" w:cs="calibri"/>
          <w:sz w:val="24"/>
          <w:szCs w:val="24"/>
        </w:rPr>
        <w:t xml:space="preserve">objął funkcję przewodniczącego rady nadzorczej. Działalność logistyczną w Polsce rozpoczął w 2006 r., jako prezes STACI Polska. Od 2012 roku był udziałowcem i prezesem zarządu XBS Logistics. Jean-François Faucher miał duży udział w tworzeniu i rozwoju strategii firmy. Przez wielu uznawany jest za biznesowego wizjonera.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XBS Logistics S.A.</w:t>
      </w:r>
      <w:r>
        <w:rPr>
          <w:rFonts w:ascii="calibri" w:hAnsi="calibri" w:eastAsia="calibri" w:cs="calibri"/>
          <w:sz w:val="24"/>
          <w:szCs w:val="24"/>
        </w:rPr>
        <w:t xml:space="preserve"> realizuje kompleksowe usługi związane z organizacją, obsługą i optymalizacją łańcuchów dostaw. Dostarcza rozwiązania logistyczne dotyczące przyjmowania, przechowywania, inwentaryzacji, konfekcjonowania, przemieszczania, kontroli oraz ochrony towarów, a także ich transportu do odbiorców B2B i B2C.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2026-08-21T04:28:19+02:00</dcterms:created>
  <dcterms:modified xsi:type="dcterms:W3CDTF">2026-08-21T04:28:19+02:00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