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szansą dla polskiego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Brexit już teraz mocno wpływa na biznes. Brytyjskie firmy, chcąc zapewnić sobie swobodę handlu z Europą, przenoszą się lub zakładają oddziały m.in. w Holandii i Austrii. Na tym trendzie skorzystać mogłaby także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definitywnie opuściła Unię Europejską, jednak Brytyjczycy nie zamierzają czekać z założonymi rękami i patrzeć, jak budowana latami współpraca ich firm z zagranicznymi kontrahentami ulega rozpadowi.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Holandii i Austrii wiele firm logistycznych zostało zasypanych zapytaniami z firm brytyjskich, które chcą przenieść część swojej działalności na teren UE i potrzebują partnera logistycznego oraz fabryki. Dla wielu europejskich firm oznacza to szybki rozwój i potrzebę zatrudnienia pracowników – mówi Urszula Rąbkowska z firmy logistycznej XBS Group. – Byłoby dobrze, gdyby również Polska skorzystała z tej tendencji, na której obecnie zarabiają przede wszystkim kraje tzw. starej Unii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bez cła, ale…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można by sądzić, że zmieniło się niewiele. Umowa o handlu między Unią Europejską a Wielką Brytanią stwierdza, że „cła na wszystkie towary pochodzące z terytorium drugiej Strony są zakazane”. Zatem towar nie zostanie oclony, jeżeli udowodni się, że pochodzi z Unii Europejskiej lub Zjednoczonego Królestwa.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nie jest jednak tak różowa. Kluczową rolę odgrywają tu reguły pochodzenia, określające jakie produkty traktowane są jako wyprodukowane przez kraj należący do Unii Europejskiej lub Wielką Brytanię. Wniosek o preferencyjne traktowanie taryfowe musi złożyć importer, a jego treść opiera się na oświadczeniu eksportera lub wiedzy importera, że dany produkt spełnia warunki pochodzenia z kraju jednej ze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brak ceł ułatwia handel między Wspólnotą a Wielką Brytanią, to trzeba pamiętać, że brexit spowodował utworzenie dwóch osobnych porządków prawnych, przywrócił wszelkie formalności celne i kontrole graniczne. Poza tym cło to nie jedyna opłata, jaką należy uiścić przy imporcie towaru. Nie wolno zapominać o kosztach, jakie niosą za sobą dodatkowe formalności, magazyny, procedura graniczna, deklaracje celne i kwestie związane z rozliczaniem podatków (w tym VAT). Nie da się ukryć, że wszystko to będzie miało wpływ na końcowe ceny towarów. W niektórych przypadkach dalsza wymiana handlowa może stać się po prostu nieopłacalna.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umowy z Unią Europejską, konsekwencje brexitu dla Wielkiej Brytanii są ogromne. Na przełomie roku 2020/2021 więcej niż 1000 słów mówiły obrazy z terminalu promowego Hook of Hollan i kolejki na granicach, w jakich musieli stać kierowcy „tirów”. Celnicy zabierali kierowcom żywność (nawet kanapki), bowiem na teren UE nie wolno wwozić mięsa, warzyw, owoców, ryb, itp. Niejednokrotnie ludzie zostawali bez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Daily Mail</w:t>
      </w:r>
      <w:r>
        <w:rPr>
          <w:rFonts w:ascii="calibri" w:hAnsi="calibri" w:eastAsia="calibri" w:cs="calibri"/>
          <w:sz w:val="24"/>
          <w:szCs w:val="24"/>
        </w:rPr>
        <w:t xml:space="preserve"> wskazywał na chaos spowodowany biurokracją związaną z brexitem w portach, na potwierdzenie pokazując puste półki supermarketów. 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Interia</w:t>
      </w:r>
      <w:r>
        <w:rPr>
          <w:rFonts w:ascii="calibri" w:hAnsi="calibri" w:eastAsia="calibri" w:cs="calibri"/>
          <w:sz w:val="24"/>
          <w:szCs w:val="24"/>
        </w:rPr>
        <w:t xml:space="preserve">, francuska administracja ostrzegła, że poważnie potraktuje kontrole i nie będzie stosować żadnego okresu przejściowego. Operator promowy DFDS zgłosił natomiast dużą liczbę ciężarówek, które są zatrzymywane z powodu braku lub nieprawidłowych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Brexit szczególnie odczują przedsiębiorcy, którzy wykorzystywali Wielką Brytanię jako bazę dystrybucyjną w handlu ze Wspólnotą. Towary (takie jak ubrania czy sprzęt elektroniczny) pochodzące np. z Bangladeszu zostaną teraz oclone przy wwozie do Wielkiej Brytanii. Przy ich sprzedaży do UE ponownie będą obowiązywały cła. Takie produkty nie są bowiem nawet w połowie wytwarzane w Wielkiej Brytanii. Konieczne są także deklaracje pochodzenia produktów, certyfikaty weterynaryjne, certyfikaty norm produktowych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brytyjskie uciekają do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Europejska to największy rynek zbytu dla Wielkiej Brytanii. Dla wielu firm z Anglii, Walii czy Szkocji handel ze wspólnotą to warunek przetrwania. Badanie przeprowadzone przez Institute of Directors (IOD) w 2019 r. wykazało, że prawie co trzecia brytyjska firma (29 proc.) rozważa choćby częściową „ucieczkę” za granicę. W badaniu wzięło udział prawie 1.200 firm, z czego 11 proc. podało, że ze względu na brexit już przeniosło część swojej działalności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70 proc. firm przenoszących się lub planujących taki krok decydowało się na nową lokalizację w obszarze Unii Europejskiej. To wielka szansa dla krajów Wspólnoty. Dla Wielkiej Brytanii oznacza to utratę miejsc pracy, zagrożenie dla działalności gospodarczej i dochodów podatkowych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najchętniej przenoszą się brytyjskie firmy? Nie lada gratką okazują się być Holandia i Austria. Jak podaje brytyjski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Guardian,</w:t>
      </w:r>
      <w:r>
        <w:rPr>
          <w:rFonts w:ascii="calibri" w:hAnsi="calibri" w:eastAsia="calibri" w:cs="calibri"/>
          <w:sz w:val="24"/>
          <w:szCs w:val="24"/>
        </w:rPr>
        <w:t xml:space="preserve"> Lyne Biewinga z Holendersko-Brytyjskiej Izby Handlowej twierdzi, że od kilku tygodni jej zespół „dzień i noc” pracuje nad zapytaniami od firm brytyjskich. Istnieje wiele powodów, dla których firmy mogą zdecydować się na wyjazd do Holandii. Oba kraje łączą 400-letnie stosunki handlowe, oba mają dostęp do Morza Północnego. Odległość geograficzna jest niewielka i co nie bez znaczenia, posiadają naprawdę dobrą infrastrukturę logistyczną z największym portem w Europie, Rotterdamem, a także lotniskiem Schiphol w Amsterdamie. Nie bez znaczenia jest też bardzo dobra znajomość języka angielskiego wśród Holendrów (angielski należy do języków urzędowych w tym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Holendrzy są bardzo przychylni Brytyjczykom chcącym przenieść biznes do tulipanowego królestwa. Lyne Biewinga zapewnia, że Holandia pomaga firmom obejść problemy graniczne i dodatkowe opłaty, a także papierkową robotę i dodatkowe podatki wynikające z brexitu. Wskazuje, że z Holandii mogą znacznie swobodniej rozprowadzać swoje towary.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austriacka minister ds. spraw gospodarczych Margarete Schramböck twierdzi, że ​​liczba zapytań ze strony firm brytyjskich, która i tak był od kilku lat była wysoka – od 1 stycznia 2021 r. wzrosła trzykrotnie.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Austriackiej Agencji Biznesu w 2019 r. i 2020 r. 50 brytyjskich firm (lub posiadających siedzibę w Wielkiej Brytanii) rozpoczęło działalność w Austrii. To najczęściej firmy z branży IT oraz badawczo-rozwojowej. Już kilka lat temu Austria stworzyła specjalny program, który ułatwia start i prowadzenie tego rodzaju działalności na obszarze kraju. Jak widać, okazał się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Niemałym zainteresowaniem cieszy się też Belgia. Brytyjsko-Belgijska Izba Handlowa twierdzi, że napływa zdecydowanie więcej zapytań o możliwość przeniesienia działalności na terytorium tego państwa. O otwarciu nowej filii w Brukseli zdecydował już brytyjski Lloyd’s of London skupiający firmy ubezpieczeniowe. Z kolei czołowy brytyjski producent sera cheddar, Simon Spurrell, ogłosił, że inwestycję o wartości miliona funtów przeniesie do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The Observer</w:t>
      </w:r>
      <w:r>
        <w:rPr>
          <w:rFonts w:ascii="calibri" w:hAnsi="calibri" w:eastAsia="calibri" w:cs="calibri"/>
          <w:sz w:val="24"/>
          <w:szCs w:val="24"/>
        </w:rPr>
        <w:t xml:space="preserve"> ujawnił, że Departament Handlu Międzynarodowego doradzał brytyjskim firmom, które martwią się nowymi obciążeniami, kontrolami celnymi i dodatkowymi kosztami transportu towarów, aby utworzyły na terytorium UE magazyny, składy lub przeniosły tam infrastrukturę.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Powszechnie wiadomo, że zawsze dobrze jest być blisko klientów. Rynek europejski jest rynkiem jednolitym, dlatego chcąc sprzedawać w Europie, najlepiej pozostać na rynku wspólnotowym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skorzysta na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Brytyjczykom opłaca się korzystanie z europejskiej infrastruktury, naturalnym kierunkiem może być również Polska. I nie jest to wyłącznie myślenie życzeniowe.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Gazeta Wyborcza</w:t>
      </w:r>
      <w:r>
        <w:rPr>
          <w:rFonts w:ascii="calibri" w:hAnsi="calibri" w:eastAsia="calibri" w:cs="calibri"/>
          <w:sz w:val="24"/>
          <w:szCs w:val="24"/>
        </w:rPr>
        <w:t xml:space="preserve"> brytyjska filia szwajcarskiego koncernu Nestle chce przenieść do Polski produkcję wafelków Blue Riband. To 300 miejsc pracy. Firma uzasadnia, że decyzję o przeniesieniu fabryk podjęto, aby brytyjskie zakłady koncernu „działały w sposób bardziej efektywny” i były w stanie zachować konkurencyjność „w szybko zmieniającym się otoczeniu". Przeniesienie ma umożliwić „uproszczenie operacji”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Huf UK, brytyjski producent części do aut zamknął zakład w Tipton i przeniósł miejsca pracy do Polski i Rumunii. Brytyjska firma dostarczała swoje produkty m.in. do Jaguara, Land Rovera, BMW, Daimlera, Hondy i Volvo. W 2017 roku miała 50,6 mln GBP obrotów. Pracownikom zakładów w Tipton zaoferowano możliwość zgłoszenia się do pracy w fabrykach w Polsce i Rumunii, co nie jest takie złe, biorąc pod uwagę, że część z nich to mieszkańcy tych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wielka szansa dla Polski, tym bardziej, że Wielka Brytania jest drugim pod względem wielkości, za Niemcami, odbiorcą polskich produktów rolno-spożywczych. Do brytyjskich sklepów trafia ok. 9 proc. polskiego eksportu z sektora rolno-spożywczego.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towarów eksportowanych do Wielkiej Brytanii dominują produkty szeroko rozumianego sektora maszynowego, części motoryzacyjne, meble, wyroby z drewna, kosmetyki, chemikalia, ale też artykuły rolno-spożywcze. Wielka Brytania jest też ważnym odbiorcą polskich usług – drugim po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Być może Polska, ze względnie tanią siłą roboczą, dobrym zapleczem transportowo-logistycznym oraz rozwiniętą bazą technologiczną mogłaby być atrakcyjna dla Wielkiej Brytanii. Warto byłoby iść śladami Austrii, która stworzyła ciekawe programy dla przedsiębiorstw, chcących przenieść produkcję lub zaplecze techniczno-spedycyjne na jej terytorium – zauważa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wątpliwości wśród brytyjskich przedsiębiorców może wzbudzać sytuacja polityczna Polski. Głównie chodzi o tendencje mogące prowadzić w stronę „polexitu”. Same argumenty ekonomiczne wydają się przemawiać na korzyść naszego kraju, choć w Polsce brakować może ułatwień i zachęt dla potencjalnych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 i Holandia dostrzegły w brexicie szansę i robią wiele, by ją wykorzystać. W Polsce te możliwości dopiero teraz zaczyna się zauważać.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2026-05-01T22:20:02+02:00</dcterms:created>
  <dcterms:modified xsi:type="dcterms:W3CDTF">2026-05-01T22:20:02+02:00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