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biznesu do Polski – czy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pandemii oraz wojny w Ukrainie przedstawiciele biznesu zrozumieli, że najbezpieczniej jest wtedy, gdy zakłady produkcyjne i centra dystrybucji znajdują się blisko bezpiecznych rynków zbytu. Relokacja biznesu nie jest łatwa, ale coraz więcej firm podejmuje to wyzwanie.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z ostatnich kilku lat spowodowały, że wiele z tego, co w biznesie uchodziło za oczywistość, zaczęto poddawać w wątpliwość. Nagle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zapasów może być źródłem wielkich problemów</w:t>
      </w:r>
      <w:r>
        <w:rPr>
          <w:rFonts w:ascii="calibri" w:hAnsi="calibri" w:eastAsia="calibri" w:cs="calibri"/>
          <w:sz w:val="24"/>
          <w:szCs w:val="24"/>
        </w:rPr>
        <w:t xml:space="preserve">, jeśli dostawca podzespołów opóźni się z dostawami, a tak właśnie działo się w szczycie pandemii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bliska współpraca biznesowa z krajami niedemokratycznymi może powodować kłopotliwe uzależnienie</w:t>
      </w:r>
      <w:r>
        <w:rPr>
          <w:rFonts w:ascii="calibri" w:hAnsi="calibri" w:eastAsia="calibri" w:cs="calibri"/>
          <w:sz w:val="24"/>
          <w:szCs w:val="24"/>
        </w:rPr>
        <w:t xml:space="preserve"> od materiałów, podzespołów czy nawet całych kategorii produktów. W razie konfliktu – choćby „tylko” na polu dyplomatycznym – pomiędzy krajami europejskimi a np. Chinami, Europa miałaby poważny problem z dostępem do wielu medykamentów.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ogromne korporacje, jak i mniejsze firmy podejmują starania, aby zmienić obecny stan rzeczy. Problem w tym, że walka z żadnym uzależnieniem – nawet, jeśli jest to uzależnienie od azjatyckich dostawców – nie jest łatwa.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„Shoring”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potrzebę zwiększenia bezpieczeństwa gospodarczego Europy (ale i Stanów Zjednoczonych), angielskie słowo „shoring” coraz częściej zaczęto łączyć z rozmaitymi przedrostkami.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Offshoring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lub całej firmy do innego kraju, aby zmniejszyć koszty podatkowe lub koszty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Reshoring</w:t>
      </w:r>
      <w:r>
        <w:rPr>
          <w:rFonts w:ascii="calibri" w:hAnsi="calibri" w:eastAsia="calibri" w:cs="calibri"/>
          <w:sz w:val="24"/>
          <w:szCs w:val="24"/>
        </w:rPr>
        <w:t xml:space="preserve"> — przywracanie produkcji do państwa macierzystego po tym, gdy został zastosowany offshoring.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Nearshoring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do państw położonych bliżej i przez to bardziej podobnych do macierzystego.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Friendshoring</w:t>
      </w:r>
      <w:r>
        <w:rPr>
          <w:rFonts w:ascii="calibri" w:hAnsi="calibri" w:eastAsia="calibri" w:cs="calibri"/>
          <w:sz w:val="24"/>
          <w:szCs w:val="24"/>
        </w:rPr>
        <w:t xml:space="preserve"> — przesuwanie produkcji do państwa gwarantującego stabilność prawną i bezpieczeństwo pod kątem politycznym.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jak podaje w swoim raporcie Polski Instytut Ekonomiczny, jeszcze w latach 2018-2021 wskaźnik reshoringu był dodatni w niewielu krajach, a w Polsce wciąż dominował offshoring.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2021 roku znacząco jednak wzrósł napływ kapitału zagranicznego do Polski</w:t>
      </w:r>
      <w:r>
        <w:rPr>
          <w:rFonts w:ascii="calibri" w:hAnsi="calibri" w:eastAsia="calibri" w:cs="calibri"/>
          <w:sz w:val="24"/>
          <w:szCs w:val="24"/>
        </w:rPr>
        <w:t xml:space="preserve"> (z 15 mln dolarów w 2020 r. do 29,5 mln w 2021 r), co być może oznacza, że wiele firm właśnie nasz kraj potraktowało za bezpieczna przystań.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może skorzystać na relokacji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Reutersa z 2022 roku,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menedżerowie wskazują dwa państwa w Europie jako najlepsze z punktu widzenia przenoszenia produkcji – są nimi Niemcy oraz Polska</w:t>
      </w:r>
      <w:r>
        <w:rPr>
          <w:rFonts w:ascii="calibri" w:hAnsi="calibri" w:eastAsia="calibri" w:cs="calibri"/>
          <w:sz w:val="24"/>
          <w:szCs w:val="24"/>
        </w:rPr>
        <w:t xml:space="preserve">. Polska jest wymieniana na wysokich pozycjach także w innych ankietach, badaniach czy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Specjaliści wskazują, że Polska wciąż ma niższe koszty pracy na tle państw zachodnich. Jednak tańsza siła robocza nie jest jedynym argumentem za umieszczeniem produkcji w naszym kraju – mówi Urszula Rąbkowska z firmy logistycznej XBS Group. - Niemniej ważna jest duża dostępność wykwalifikowanej kadry, w tym wysokiej klasy inżynierów czy programistów, a także wysoko rozwinięta branża transportowo-logistyczna (TSL)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położenie</w:t>
      </w:r>
      <w:r>
        <w:rPr>
          <w:rFonts w:ascii="calibri" w:hAnsi="calibri" w:eastAsia="calibri" w:cs="calibri"/>
          <w:sz w:val="24"/>
          <w:szCs w:val="24"/>
        </w:rPr>
        <w:t xml:space="preserve"> – Polska wydaje się łącznikiem pomiędzy Wschodem a Zachodem, co przekłada się na atrakcyjność komunikacyjną. W tym kontekście niezwykle ważna jest coraz lepsza infrastruktura – drogowa, energetyczna, telekomunikacyjna.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eksperci nie dostrzegają zagrożeń, czy też obszarów, w których Polska nie należy do liderów. Jednym z nieoczywistych, a jednak istotnych problemów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robotyzacji</w:t>
      </w:r>
      <w:r>
        <w:rPr>
          <w:rFonts w:ascii="calibri" w:hAnsi="calibri" w:eastAsia="calibri" w:cs="calibri"/>
          <w:sz w:val="24"/>
          <w:szCs w:val="24"/>
        </w:rPr>
        <w:t xml:space="preserve"> – o ponad połowę niższy niż w Czechach. Wśród problemów wymienia się także niepewną – z biznesowego punktu widzenia – sytuację prawną i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jeśli mówimy o przenoszeniu produkcji z krajów azjatyckich, </w:t>
      </w:r>
      <w:r>
        <w:rPr>
          <w:rFonts w:ascii="calibri" w:hAnsi="calibri" w:eastAsia="calibri" w:cs="calibri"/>
          <w:sz w:val="24"/>
          <w:szCs w:val="24"/>
          <w:b/>
        </w:rPr>
        <w:t xml:space="preserve">nie w każdej branży będzie to równie łatwe</w:t>
      </w:r>
      <w:r>
        <w:rPr>
          <w:rFonts w:ascii="calibri" w:hAnsi="calibri" w:eastAsia="calibri" w:cs="calibri"/>
          <w:sz w:val="24"/>
          <w:szCs w:val="24"/>
        </w:rPr>
        <w:t xml:space="preserve">. Np. w branży odzieżowej czy obuwniczej różnice w kosztach pracy w Chinach czy Bangladeszu w porównaniu z Polską są ogromne. Poza tym azjatyccy dostawcy mają o wiele większe moce produkcyjne, a także dostęp do znacznie większej oferty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stanowi też wspomniana wyżej farmacja. Tutaj problemem są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surowe normy ekologiczne</w:t>
      </w:r>
      <w:r>
        <w:rPr>
          <w:rFonts w:ascii="calibri" w:hAnsi="calibri" w:eastAsia="calibri" w:cs="calibri"/>
          <w:sz w:val="24"/>
          <w:szCs w:val="24"/>
        </w:rPr>
        <w:t xml:space="preserve"> i związane z nimi koszty praw do emisji CO2. Prowadzi to do absurdów, bo aby firmy chemiczne mogły być ekologiczne w Europie, muszą zlecać produkcję trucicielom w Azji, gdzie normy są znacznie mniej restrykcyjne. Tego typu kwestie powinny zostać gruntownie przeanalizowane na poziomie prawa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największe szanse na relokację mają firmy produkcyjne z sektora baterii i akumulatorów.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centrum dystrybucyjnym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w Europie mają świadomość, że wśród ich priorytetów wysokie miejsca musi zajmować dywersyfikacja dostawców, tworzenie odpowiednio dużych zapasów,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zarządzanie łańcuchami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względem dostępu do nowoczesnej powierzchni magazynowej oraz dobrej organizacji procesów logistycznych Polska ma bardzo dużo do zaoferowania zarówno firmom krajowym, jak i międzynarodowym – mówi Urszula Rąbkowska. - Dzięki wysoko rozwiniętej logistyce nasz kraj może stać się centrum dystrybucyjnym dla dużej części Europy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grudnia 2022 r. w Polsce było już </w:t>
      </w:r>
      <w:r>
        <w:rPr>
          <w:rFonts w:ascii="calibri" w:hAnsi="calibri" w:eastAsia="calibri" w:cs="calibri"/>
          <w:sz w:val="24"/>
          <w:szCs w:val="24"/>
          <w:b/>
        </w:rPr>
        <w:t xml:space="preserve">27 mln kw. powierzchni magazynowej</w:t>
      </w:r>
      <w:r>
        <w:rPr>
          <w:rFonts w:ascii="calibri" w:hAnsi="calibri" w:eastAsia="calibri" w:cs="calibri"/>
          <w:sz w:val="24"/>
          <w:szCs w:val="24"/>
        </w:rPr>
        <w:t xml:space="preserve">, ale w 2023 roku prawdopodobnie przekroczony zostanie poziom 30 mln mkw. W samym tylko ubiegłym roku oddano do użytku 4,4 mln mkw. nowej powierzchni, a to o 42% więcej niż w roku 2021. Według danych JLL, w ubiegłym roku Polska odpowiadała za 20% nowej powierzchni magazynowej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inne dane świadczą dobrze o poziomie rozwoju branży TSL w Polsce. Na przykład według Logistics Performance Index prowadzonego przez Bank Światowy,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28. miejsce na świecie pod względem wydajności logistycznej</w:t>
      </w:r>
      <w:r>
        <w:rPr>
          <w:rFonts w:ascii="calibri" w:hAnsi="calibri" w:eastAsia="calibri" w:cs="calibri"/>
          <w:sz w:val="24"/>
          <w:szCs w:val="24"/>
        </w:rPr>
        <w:t xml:space="preserve">. Najsłabiej wypadliśmy pod względem infrastruktury (mowa tu o kolei, portach i zapleczu informatycznym). Mocną stroną polskiej logistyki jest natomiast rewelacyjna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Instytutu Fraunhofera „Top 100 w transporcie i usługach logistycznych”, układającego ranking na podstawie wartości branży logistycznej na poszczególnych rynkach europejskich,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7. miejsce w Europie</w:t>
      </w:r>
      <w:r>
        <w:rPr>
          <w:rFonts w:ascii="calibri" w:hAnsi="calibri" w:eastAsia="calibri" w:cs="calibri"/>
          <w:sz w:val="24"/>
          <w:szCs w:val="24"/>
        </w:rPr>
        <w:t xml:space="preserve">, za takimi krajami jak Niemcy, Francja, Wielka Brytania, Włochy, Hiszpania i Holandia.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argumentów za tym, by korzystać z usług polskich firm transportowych i logistycznych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pracy</w:t>
      </w:r>
      <w:r>
        <w:rPr>
          <w:rFonts w:ascii="calibri" w:hAnsi="calibri" w:eastAsia="calibri" w:cs="calibri"/>
          <w:sz w:val="24"/>
          <w:szCs w:val="24"/>
        </w:rPr>
        <w:t xml:space="preserve">. Choć i u nas one rosną, na razie wciąż są niższe w porównaniu z krajami zachodnimi.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przeniesienia produkcji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do Polski produkcji lub zorganizowanie w naszym kraju centrum dystrybucyjnego do obsługi dużej części regionu, może okazać się dla międzynarodowych firm bardzo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wciąż </w:t>
      </w:r>
      <w:r>
        <w:rPr>
          <w:rFonts w:ascii="calibri" w:hAnsi="calibri" w:eastAsia="calibri" w:cs="calibri"/>
          <w:sz w:val="24"/>
          <w:szCs w:val="24"/>
          <w:b/>
        </w:rPr>
        <w:t xml:space="preserve">są jeszcze dostępne działki</w:t>
      </w:r>
      <w:r>
        <w:rPr>
          <w:rFonts w:ascii="calibri" w:hAnsi="calibri" w:eastAsia="calibri" w:cs="calibri"/>
          <w:sz w:val="24"/>
          <w:szCs w:val="24"/>
        </w:rPr>
        <w:t xml:space="preserve">, które mają dobre lokalizacje i można je z powodzeniem wykorzystać pod inwestycje produkcyjne lub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Siła polskiego biznesu opiera się w dużym stopniu na wysokiej klasy logistyce. A skoro tak,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 biznesu w Polsce gwarantuje szybkie i terminowe dostawy</w:t>
      </w:r>
      <w:r>
        <w:rPr>
          <w:rFonts w:ascii="calibri" w:hAnsi="calibri" w:eastAsia="calibri" w:cs="calibri"/>
          <w:sz w:val="24"/>
          <w:szCs w:val="24"/>
        </w:rPr>
        <w:t xml:space="preserve"> z wykorzystaniem sprawnej organizacji zarówno magazynowania, jak i całych łańcuchów dostaw – zauważa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niższe koszty pracy, przy jednocześnie dużym dostępie do wykwalifikowanych pracowników ułatwiają </w:t>
      </w:r>
      <w:r>
        <w:rPr>
          <w:rFonts w:ascii="calibri" w:hAnsi="calibri" w:eastAsia="calibri" w:cs="calibri"/>
          <w:sz w:val="24"/>
          <w:szCs w:val="24"/>
          <w:b/>
        </w:rPr>
        <w:t xml:space="preserve">utrzymywanie wysokich standardów produkcji</w:t>
      </w:r>
      <w:r>
        <w:rPr>
          <w:rFonts w:ascii="calibri" w:hAnsi="calibri" w:eastAsia="calibri" w:cs="calibri"/>
          <w:sz w:val="24"/>
          <w:szCs w:val="24"/>
        </w:rPr>
        <w:t xml:space="preserve">. Wiele firm, zarówno produkcyjnych, jak i logistycznych, może wykazać się międzynarodowymi certyfikatami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przy tym zapominać o wewnętrznym rynku w Polsce</w:t>
      </w:r>
      <w:r>
        <w:rPr>
          <w:rFonts w:ascii="calibri" w:hAnsi="calibri" w:eastAsia="calibri" w:cs="calibri"/>
          <w:sz w:val="24"/>
          <w:szCs w:val="24"/>
        </w:rPr>
        <w:t xml:space="preserve">, który jest stosunkowo chłonny i otwarty na nowinki technologiczne. Polscy klienci bardzo chętnie robią zakupy przez internet i niejedna firma może na tym trendzie poważnie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– choć częste zmiany w polskim prawie nie wzbudzają zaufania, to jednak w Polsce od lat działają programy i ulgi podatkowe dla inwestorów. Nasz kraj należy do europejskiego rynku, a to znacznie ułatwia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biznesu z Polski także na innych rynkach Unii Europejskiej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 też, że Polska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zachodnią kulturę prowadzenia biznesu</w:t>
      </w:r>
      <w:r>
        <w:rPr>
          <w:rFonts w:ascii="calibri" w:hAnsi="calibri" w:eastAsia="calibri" w:cs="calibri"/>
          <w:sz w:val="24"/>
          <w:szCs w:val="24"/>
        </w:rPr>
        <w:t xml:space="preserve">, co na pewno ułatwia komunikację na szczeblu międzynarodowym. Gdy połączymy to z wysoko rozwiniętym rynkiem usług logistycznych i dobrym położeniem geograficznym, okaże się, że nasz kraj może być bardzo mocnym graczem w światowej lidze najlepszych miejsc do inwestowania.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dywersyfikacja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część firm powyższe argumenty skłonią do offshoringu (w przypadku koncernów międzynarodowych), a część do reshoringu (mowa o polskich firmach produkujących np. w Chinach). W pierwszej kolejności warto jednak myśleć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doskonale nadaje się do nearshoringu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Tzn. nawet jeśli dane przedsiębiorstwo nie jest w stanie w krótkim czasie uniezależnić się od dostaw z Azji, to jednak budując długoterminową strategię inwestycyjną, powinno </w:t>
      </w:r>
      <w:r>
        <w:rPr>
          <w:rFonts w:ascii="calibri" w:hAnsi="calibri" w:eastAsia="calibri" w:cs="calibri"/>
          <w:sz w:val="24"/>
          <w:szCs w:val="24"/>
          <w:b/>
        </w:rPr>
        <w:t xml:space="preserve">dążyć do dywersyfikacji źródeł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razu musi to być relokacja całych fabryk – zacząć można od zwiększenia liczby dostawców, z uwzględnieniem tych na terenie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2025-10-14T00:00:56+02:00</dcterms:created>
  <dcterms:modified xsi:type="dcterms:W3CDTF">2025-10-14T00:00:56+02:00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